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2B8" w:rsidRPr="003438AB" w:rsidRDefault="004D62B8" w:rsidP="004D62B8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4D62B8" w:rsidRDefault="004D62B8" w:rsidP="004D62B8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 (realizowanego w module specjal</w:t>
      </w:r>
      <w:r>
        <w:rPr>
          <w:rFonts w:ascii="Arial" w:hAnsi="Arial" w:cs="Arial"/>
          <w:b/>
          <w:bCs/>
          <w:sz w:val="24"/>
          <w:lang w:val="pl-PL"/>
        </w:rPr>
        <w:t>izacji</w:t>
      </w:r>
      <w:r>
        <w:rPr>
          <w:rFonts w:ascii="Arial" w:hAnsi="Arial" w:cs="Arial"/>
          <w:b/>
          <w:bCs/>
          <w:sz w:val="24"/>
        </w:rPr>
        <w:t>)</w:t>
      </w:r>
    </w:p>
    <w:p w:rsidR="004D62B8" w:rsidRDefault="004D62B8" w:rsidP="004D62B8">
      <w:pPr>
        <w:rPr>
          <w:rFonts w:ascii="Arial" w:hAnsi="Arial" w:cs="Arial"/>
        </w:rPr>
      </w:pPr>
    </w:p>
    <w:p w:rsidR="004D62B8" w:rsidRPr="00B519F7" w:rsidRDefault="004D62B8" w:rsidP="004D62B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eastAsia="ar-SA"/>
        </w:rPr>
        <w:t>Język niemiecki w biznesie</w:t>
      </w:r>
    </w:p>
    <w:p w:rsidR="004D62B8" w:rsidRDefault="004D62B8" w:rsidP="004D62B8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4D62B8" w:rsidRDefault="004D62B8" w:rsidP="004D62B8">
      <w:pPr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(nazwa specjalizacji)</w:t>
      </w:r>
    </w:p>
    <w:p w:rsidR="004D62B8" w:rsidRPr="003438AB" w:rsidRDefault="004D62B8" w:rsidP="004D62B8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4D62B8" w:rsidRPr="003438AB" w:rsidTr="00D61DF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 prawa</w:t>
            </w:r>
          </w:p>
        </w:tc>
      </w:tr>
      <w:tr w:rsidR="004D62B8" w:rsidRPr="00DC0EA5" w:rsidTr="00D61DF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4D62B8" w:rsidRPr="00926454" w:rsidRDefault="004D62B8" w:rsidP="00D61DF3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                      Legal Language</w:t>
            </w:r>
          </w:p>
        </w:tc>
      </w:tr>
    </w:tbl>
    <w:p w:rsidR="004D62B8" w:rsidRPr="003438AB" w:rsidRDefault="004D62B8" w:rsidP="004D62B8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4D62B8" w:rsidRPr="003438AB" w:rsidTr="00D61DF3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4D62B8" w:rsidRPr="003438AB" w:rsidRDefault="004D62B8" w:rsidP="00D61DF3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4D62B8" w:rsidRPr="003438AB" w:rsidRDefault="004D62B8" w:rsidP="004D62B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4D62B8" w:rsidRPr="003438AB" w:rsidTr="00D61DF3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4D62B8" w:rsidRPr="007C6FF1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FF1"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4D62B8" w:rsidRPr="007C6FF1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FF1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7C6FF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4D62B8" w:rsidRPr="007C6FF1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FF1"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4D62B8" w:rsidRPr="007C6FF1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kursu (cele kształcenia)</w:t>
      </w: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4D62B8" w:rsidRPr="003438AB" w:rsidTr="00D61DF3">
        <w:trPr>
          <w:trHeight w:val="1365"/>
        </w:trPr>
        <w:tc>
          <w:tcPr>
            <w:tcW w:w="9640" w:type="dxa"/>
          </w:tcPr>
          <w:p w:rsidR="004D62B8" w:rsidRPr="00C06B86" w:rsidRDefault="004D62B8" w:rsidP="00D61DF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06B8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4D62B8" w:rsidRPr="00C06B86" w:rsidRDefault="004D62B8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Celem zajęć jest zapoznanie studentów z podstawowymi pojęciami z zakresu prawa oraz pogłębianie znajomości słownictwa i frazeologii prawnej i prawniczej.</w:t>
            </w:r>
          </w:p>
          <w:p w:rsidR="004D62B8" w:rsidRPr="00C06B86" w:rsidRDefault="004D62B8" w:rsidP="00D61DF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62B8" w:rsidRPr="00C06B86" w:rsidRDefault="004D62B8" w:rsidP="00D61DF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06B8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4D62B8" w:rsidRPr="00C06B86" w:rsidRDefault="004D62B8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4D62B8" w:rsidRPr="00C06B86" w:rsidRDefault="004D62B8" w:rsidP="00D61DF3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 xml:space="preserve">- zna podstawowe terminy i specyficzne struktury </w:t>
            </w:r>
            <w:proofErr w:type="spellStart"/>
            <w:r w:rsidRPr="00C06B86">
              <w:rPr>
                <w:rFonts w:ascii="Arial" w:hAnsi="Arial" w:cs="Arial"/>
                <w:sz w:val="20"/>
                <w:szCs w:val="20"/>
              </w:rPr>
              <w:t>morfosynatktyczne</w:t>
            </w:r>
            <w:proofErr w:type="spellEnd"/>
            <w:r w:rsidRPr="00C06B86">
              <w:rPr>
                <w:rFonts w:ascii="Arial" w:hAnsi="Arial" w:cs="Arial"/>
                <w:sz w:val="20"/>
                <w:szCs w:val="20"/>
              </w:rPr>
              <w:t xml:space="preserve"> występujące w tekstach prawnych/prawniczych,</w:t>
            </w:r>
          </w:p>
          <w:p w:rsidR="004D62B8" w:rsidRPr="00C06B86" w:rsidRDefault="004D62B8" w:rsidP="00D61DF3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- umie samodzielnie stosować poznane pojęcia i terminy z zakresu prawa,</w:t>
            </w:r>
          </w:p>
          <w:p w:rsidR="004D62B8" w:rsidRPr="00C06B86" w:rsidRDefault="004D62B8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- zna podstawowe typy niemieckich tekstów (i ich polskich odpowiedników) z zakresu prawa,</w:t>
            </w:r>
          </w:p>
          <w:p w:rsidR="004D62B8" w:rsidRPr="00C06B86" w:rsidRDefault="004D62B8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- potrafi samodzielnie zredagować w języku niemieckim i polskim podstawowe typy tekstów z zakresu prawa,</w:t>
            </w:r>
          </w:p>
          <w:p w:rsidR="004D62B8" w:rsidRDefault="004D62B8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C06B86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potrafi wykorzystać zdobytą wiedzę dot. podstawowych typów tekstów z zakresu prawa do rozstrzygania dylematów pojawiających się podczas wykonywania pracy zawodowej</w:t>
            </w:r>
            <w:r w:rsidRPr="00C06B8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4D62B8" w:rsidRDefault="004D62B8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62B8" w:rsidRPr="003438AB" w:rsidRDefault="004D62B8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prowadzony jest w języku niemieckim.</w:t>
            </w:r>
          </w:p>
        </w:tc>
      </w:tr>
    </w:tbl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Warunki wstępne</w:t>
      </w: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D62B8" w:rsidRPr="003438AB" w:rsidTr="00D61DF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4D62B8" w:rsidRPr="003438AB" w:rsidRDefault="004D62B8" w:rsidP="00D61DF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Podstawa znajomość najważniejszych pojęć charakterystycznych dla niemieckiego i polskiego języka prawnego i prawniczego</w:t>
            </w:r>
          </w:p>
        </w:tc>
      </w:tr>
      <w:tr w:rsidR="004D62B8" w:rsidRPr="003438AB" w:rsidTr="00D61DF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4D62B8" w:rsidRPr="003438AB" w:rsidRDefault="004D62B8" w:rsidP="00D61DF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Podstawowe umiejętności analizy faktów społeczno-kulturowych, znajomość języka niemieckiego na poziomie </w:t>
            </w:r>
            <w:r w:rsidRPr="007C6FF1">
              <w:rPr>
                <w:rFonts w:ascii="Arial" w:hAnsi="Arial" w:cs="Arial"/>
                <w:sz w:val="20"/>
                <w:szCs w:val="20"/>
              </w:rPr>
              <w:t>B2</w:t>
            </w:r>
          </w:p>
        </w:tc>
      </w:tr>
      <w:tr w:rsidR="004D62B8" w:rsidRPr="003438AB" w:rsidTr="00D61DF3">
        <w:tc>
          <w:tcPr>
            <w:tcW w:w="1941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4D62B8" w:rsidRPr="00594226" w:rsidRDefault="004D62B8" w:rsidP="00D61DF3">
            <w:pPr>
              <w:suppressLineNumbers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 biznesu I, Prawo gospodarcze</w:t>
            </w:r>
          </w:p>
        </w:tc>
      </w:tr>
    </w:tbl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 xml:space="preserve">Efekty kształcenia </w:t>
      </w: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4D62B8" w:rsidRPr="003438AB" w:rsidTr="00D61DF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4D62B8" w:rsidRPr="003438AB" w:rsidTr="00D61DF3">
        <w:trPr>
          <w:cantSplit/>
          <w:trHeight w:val="1838"/>
        </w:trPr>
        <w:tc>
          <w:tcPr>
            <w:tcW w:w="1979" w:type="dxa"/>
            <w:vMerge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4D62B8" w:rsidRPr="009709E0" w:rsidRDefault="004D62B8" w:rsidP="00D61DF3">
            <w:pPr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>W01: wykazuje podstawową wiedzę o powiązaniach dziedzin nauki i dyscyplin naukowych właściwych dla filologii z innymi dziedzinami i dyscyplinami obszaru nauk humanistycznych</w:t>
            </w:r>
          </w:p>
          <w:p w:rsidR="004D62B8" w:rsidRPr="003438AB" w:rsidRDefault="004D62B8" w:rsidP="004D62B8">
            <w:pPr>
              <w:rPr>
                <w:rFonts w:ascii="Arial" w:hAnsi="Arial" w:cs="Arial"/>
                <w:sz w:val="20"/>
                <w:szCs w:val="20"/>
              </w:rPr>
            </w:pPr>
            <w:r w:rsidRPr="009709E0">
              <w:rPr>
                <w:sz w:val="22"/>
                <w:szCs w:val="22"/>
              </w:rPr>
              <w:t>W02: posiada wiedzę o specyfice komunikacji oraz rejestrach językowych i typach tekstów charakterystycznych dla biznesu, popartą doświadczeniem w jej praktycznym wykorzystaniu</w:t>
            </w:r>
          </w:p>
        </w:tc>
        <w:tc>
          <w:tcPr>
            <w:tcW w:w="2365" w:type="dxa"/>
          </w:tcPr>
          <w:p w:rsidR="004D62B8" w:rsidRPr="009709E0" w:rsidRDefault="004D62B8" w:rsidP="00D61DF3">
            <w:pPr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>K1_</w:t>
            </w:r>
            <w:r w:rsidRPr="009709E0">
              <w:rPr>
                <w:sz w:val="22"/>
                <w:szCs w:val="22"/>
              </w:rPr>
              <w:softHyphen/>
              <w:t>W03</w:t>
            </w:r>
          </w:p>
          <w:p w:rsidR="004D62B8" w:rsidRPr="009709E0" w:rsidRDefault="004D62B8" w:rsidP="00D61DF3">
            <w:pPr>
              <w:rPr>
                <w:sz w:val="22"/>
                <w:szCs w:val="22"/>
              </w:rPr>
            </w:pPr>
          </w:p>
          <w:p w:rsidR="004D62B8" w:rsidRPr="009709E0" w:rsidRDefault="004D62B8" w:rsidP="00D61DF3">
            <w:pPr>
              <w:rPr>
                <w:sz w:val="22"/>
                <w:szCs w:val="22"/>
              </w:rPr>
            </w:pPr>
          </w:p>
          <w:p w:rsidR="004D62B8" w:rsidRPr="009709E0" w:rsidRDefault="004D62B8" w:rsidP="00D61DF3">
            <w:pPr>
              <w:rPr>
                <w:sz w:val="22"/>
                <w:szCs w:val="22"/>
              </w:rPr>
            </w:pPr>
          </w:p>
          <w:p w:rsidR="004D62B8" w:rsidRPr="009709E0" w:rsidRDefault="004D62B8" w:rsidP="00D61DF3">
            <w:pPr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>W01</w:t>
            </w:r>
          </w:p>
          <w:p w:rsidR="004D62B8" w:rsidRPr="00E47D6D" w:rsidRDefault="004D62B8" w:rsidP="00D61DF3">
            <w:pPr>
              <w:rPr>
                <w:rFonts w:ascii="Arial" w:hAnsi="Arial" w:cs="Arial"/>
                <w:sz w:val="22"/>
                <w:szCs w:val="22"/>
              </w:rPr>
            </w:pPr>
          </w:p>
          <w:p w:rsidR="004D62B8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  <w:p w:rsidR="004D62B8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4D62B8" w:rsidRPr="003438AB" w:rsidTr="00D61DF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4D62B8" w:rsidRPr="003438AB" w:rsidTr="00D61DF3">
        <w:trPr>
          <w:cantSplit/>
          <w:trHeight w:val="2116"/>
        </w:trPr>
        <w:tc>
          <w:tcPr>
            <w:tcW w:w="1985" w:type="dxa"/>
            <w:vMerge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4D62B8" w:rsidRPr="009709E0" w:rsidRDefault="004D62B8" w:rsidP="00D61DF3">
            <w:pPr>
              <w:jc w:val="both"/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 xml:space="preserve">U01: rozpoznaje różne rodzaje wytworów kultury oraz przeprowadza ich krytyczną analizę i interpretację, z zastosowaniem typowych metod, w celu określenia ich znaczeń, oddziaływania społecznego, miejsca w procesie historyczno-kulturowym </w:t>
            </w:r>
          </w:p>
          <w:p w:rsidR="004D62B8" w:rsidRPr="003438AB" w:rsidRDefault="004D62B8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9E0">
              <w:rPr>
                <w:sz w:val="22"/>
                <w:szCs w:val="22"/>
              </w:rPr>
              <w:t>U02: potrafi efektywnie redagować teksty użytkowe charakterystycz</w:t>
            </w:r>
            <w:r>
              <w:rPr>
                <w:sz w:val="22"/>
                <w:szCs w:val="22"/>
              </w:rPr>
              <w:t>ne dla świata biznesu</w:t>
            </w:r>
          </w:p>
        </w:tc>
        <w:tc>
          <w:tcPr>
            <w:tcW w:w="2410" w:type="dxa"/>
          </w:tcPr>
          <w:p w:rsidR="004D62B8" w:rsidRPr="009709E0" w:rsidRDefault="004D62B8" w:rsidP="00D61DF3">
            <w:pPr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>K1_U04</w:t>
            </w:r>
          </w:p>
          <w:p w:rsidR="004D62B8" w:rsidRPr="009709E0" w:rsidRDefault="004D62B8" w:rsidP="00D61DF3">
            <w:pPr>
              <w:rPr>
                <w:sz w:val="22"/>
                <w:szCs w:val="22"/>
              </w:rPr>
            </w:pPr>
          </w:p>
          <w:p w:rsidR="004D62B8" w:rsidRPr="009709E0" w:rsidRDefault="004D62B8" w:rsidP="00D61DF3">
            <w:pPr>
              <w:rPr>
                <w:sz w:val="22"/>
                <w:szCs w:val="22"/>
              </w:rPr>
            </w:pPr>
          </w:p>
          <w:p w:rsidR="004D62B8" w:rsidRPr="009709E0" w:rsidRDefault="004D62B8" w:rsidP="00D61DF3">
            <w:pPr>
              <w:rPr>
                <w:sz w:val="22"/>
                <w:szCs w:val="22"/>
              </w:rPr>
            </w:pPr>
          </w:p>
          <w:p w:rsidR="004D62B8" w:rsidRPr="009709E0" w:rsidRDefault="004D62B8" w:rsidP="00D61DF3">
            <w:pPr>
              <w:rPr>
                <w:sz w:val="22"/>
                <w:szCs w:val="22"/>
              </w:rPr>
            </w:pPr>
          </w:p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U01</w:t>
            </w:r>
          </w:p>
        </w:tc>
      </w:tr>
    </w:tbl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4D62B8" w:rsidRPr="003438AB" w:rsidTr="00D61DF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4D62B8" w:rsidRPr="003438AB" w:rsidTr="00D61DF3">
        <w:trPr>
          <w:cantSplit/>
          <w:trHeight w:val="1404"/>
        </w:trPr>
        <w:tc>
          <w:tcPr>
            <w:tcW w:w="1985" w:type="dxa"/>
            <w:vMerge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4D62B8" w:rsidRPr="004D62B8" w:rsidRDefault="004D62B8" w:rsidP="004D62B8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9709E0">
              <w:rPr>
                <w:rFonts w:eastAsia="MyriadPro-Regular"/>
                <w:smallCaps/>
                <w:color w:val="1A171B"/>
                <w:sz w:val="22"/>
                <w:szCs w:val="22"/>
              </w:rPr>
              <w:t xml:space="preserve">K01: </w:t>
            </w:r>
            <w:r w:rsidRPr="009709E0">
              <w:rPr>
                <w:rFonts w:eastAsia="MyriadPro-Regular"/>
                <w:color w:val="1A171B"/>
                <w:sz w:val="22"/>
                <w:szCs w:val="22"/>
              </w:rPr>
              <w:t>prawidłowo identyfikuje i rozstrzyga problemy związane z wykonywaniem zawodu</w:t>
            </w:r>
          </w:p>
        </w:tc>
        <w:tc>
          <w:tcPr>
            <w:tcW w:w="2410" w:type="dxa"/>
          </w:tcPr>
          <w:p w:rsidR="004D62B8" w:rsidRPr="003438AB" w:rsidRDefault="004D62B8" w:rsidP="004D62B8">
            <w:pPr>
              <w:rPr>
                <w:rFonts w:ascii="Arial" w:hAnsi="Arial" w:cs="Arial"/>
                <w:sz w:val="20"/>
                <w:szCs w:val="20"/>
              </w:rPr>
            </w:pPr>
            <w:r w:rsidRPr="009709E0">
              <w:rPr>
                <w:sz w:val="22"/>
                <w:szCs w:val="22"/>
              </w:rPr>
              <w:t>K1_K01</w:t>
            </w:r>
          </w:p>
        </w:tc>
      </w:tr>
    </w:tbl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4D62B8" w:rsidRPr="003438AB" w:rsidTr="00D61DF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4D62B8" w:rsidRPr="003438AB" w:rsidTr="00D61DF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4D62B8" w:rsidRPr="003438AB" w:rsidTr="00D61DF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B8" w:rsidRPr="003438AB" w:rsidTr="00D61DF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B8" w:rsidRPr="003438AB" w:rsidTr="00D61DF3">
        <w:trPr>
          <w:trHeight w:val="462"/>
        </w:trPr>
        <w:tc>
          <w:tcPr>
            <w:tcW w:w="1611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B8" w:rsidRPr="003438AB" w:rsidRDefault="004D62B8" w:rsidP="004D62B8">
      <w:pPr>
        <w:pStyle w:val="Zawartotabeli"/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pStyle w:val="Zawartotabeli"/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metod prowadzenia zajęć</w:t>
      </w: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D62B8" w:rsidRPr="003438AB" w:rsidTr="00D61DF3">
        <w:trPr>
          <w:trHeight w:val="1286"/>
        </w:trPr>
        <w:tc>
          <w:tcPr>
            <w:tcW w:w="9622" w:type="dxa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lastRenderedPageBreak/>
              <w:t>Metody:</w:t>
            </w:r>
          </w:p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3438AB">
              <w:rPr>
                <w:rFonts w:ascii="Arial" w:hAnsi="Arial" w:cs="Arial"/>
                <w:sz w:val="20"/>
                <w:szCs w:val="20"/>
              </w:rPr>
              <w:t>podające (wykład informacyjny, wykład konwersatoryjny)</w:t>
            </w:r>
          </w:p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- eksponujące (dyskusja)</w:t>
            </w:r>
          </w:p>
          <w:p w:rsidR="004D62B8" w:rsidRPr="00BB3130" w:rsidRDefault="004D62B8" w:rsidP="00D61DF3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B3130">
              <w:rPr>
                <w:rFonts w:ascii="Arial" w:hAnsi="Arial" w:cs="Arial"/>
                <w:color w:val="000000"/>
                <w:sz w:val="20"/>
                <w:szCs w:val="20"/>
              </w:rPr>
              <w:t>problemowe (metody aktywizujące)</w:t>
            </w:r>
          </w:p>
          <w:p w:rsidR="004D62B8" w:rsidRPr="003438AB" w:rsidRDefault="004D62B8" w:rsidP="00D61DF3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B8" w:rsidRPr="003438AB" w:rsidRDefault="004D62B8" w:rsidP="004D62B8">
      <w:pPr>
        <w:pStyle w:val="Zawartotabeli"/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pStyle w:val="Zawartotabeli"/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pStyle w:val="Zawartotabeli"/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Formy sprawdzania efektów kształcenia</w:t>
      </w:r>
    </w:p>
    <w:p w:rsidR="004D62B8" w:rsidRPr="003438AB" w:rsidRDefault="004D62B8" w:rsidP="004D62B8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0"/>
        <w:gridCol w:w="665"/>
        <w:gridCol w:w="665"/>
        <w:gridCol w:w="664"/>
        <w:gridCol w:w="664"/>
        <w:gridCol w:w="664"/>
        <w:gridCol w:w="664"/>
        <w:gridCol w:w="664"/>
        <w:gridCol w:w="664"/>
        <w:gridCol w:w="563"/>
        <w:gridCol w:w="766"/>
        <w:gridCol w:w="664"/>
        <w:gridCol w:w="664"/>
        <w:gridCol w:w="845"/>
      </w:tblGrid>
      <w:tr w:rsidR="004D62B8" w:rsidRPr="003438AB" w:rsidTr="00D61DF3">
        <w:trPr>
          <w:cantSplit/>
          <w:trHeight w:val="1616"/>
        </w:trPr>
        <w:tc>
          <w:tcPr>
            <w:tcW w:w="960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438A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5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3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6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845" w:type="dxa"/>
            <w:shd w:val="clear" w:color="auto" w:fill="DBE5F1"/>
            <w:textDirection w:val="btLr"/>
            <w:vAlign w:val="center"/>
          </w:tcPr>
          <w:p w:rsidR="004D62B8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Inne</w:t>
            </w:r>
          </w:p>
          <w:p w:rsidR="004D62B8" w:rsidRPr="003438AB" w:rsidRDefault="004D62B8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(zaliczenie z oceną)</w:t>
            </w:r>
          </w:p>
        </w:tc>
      </w:tr>
      <w:tr w:rsidR="004D62B8" w:rsidRPr="003438AB" w:rsidTr="00D61DF3">
        <w:trPr>
          <w:cantSplit/>
          <w:trHeight w:val="244"/>
        </w:trPr>
        <w:tc>
          <w:tcPr>
            <w:tcW w:w="960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62B8" w:rsidRPr="003438AB" w:rsidTr="00D61DF3">
        <w:trPr>
          <w:cantSplit/>
          <w:trHeight w:val="259"/>
        </w:trPr>
        <w:tc>
          <w:tcPr>
            <w:tcW w:w="960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62B8" w:rsidRPr="003438AB" w:rsidTr="00D61DF3">
        <w:trPr>
          <w:cantSplit/>
          <w:trHeight w:val="244"/>
        </w:trPr>
        <w:tc>
          <w:tcPr>
            <w:tcW w:w="960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62B8" w:rsidRPr="003438AB" w:rsidTr="00D61DF3">
        <w:trPr>
          <w:cantSplit/>
          <w:trHeight w:val="259"/>
        </w:trPr>
        <w:tc>
          <w:tcPr>
            <w:tcW w:w="960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D62B8" w:rsidRPr="003438AB" w:rsidTr="00D61DF3">
        <w:trPr>
          <w:cantSplit/>
          <w:trHeight w:val="259"/>
        </w:trPr>
        <w:tc>
          <w:tcPr>
            <w:tcW w:w="960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4D62B8" w:rsidRPr="003438AB" w:rsidRDefault="004D62B8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</w:tcPr>
          <w:p w:rsidR="004D62B8" w:rsidRPr="003438AB" w:rsidRDefault="004D62B8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B8" w:rsidRPr="003438AB" w:rsidRDefault="004D62B8" w:rsidP="004D62B8">
      <w:pPr>
        <w:pStyle w:val="Zawartotabeli"/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pStyle w:val="Zawartotabeli"/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D62B8" w:rsidRPr="003438AB" w:rsidTr="00D61DF3">
        <w:tc>
          <w:tcPr>
            <w:tcW w:w="1941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4D62B8" w:rsidRDefault="004D62B8" w:rsidP="00D61DF3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4D62B8" w:rsidRPr="003438AB" w:rsidRDefault="004D62B8" w:rsidP="00D61DF3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udział w dyskusji w czasie zajęć</w:t>
            </w:r>
            <w:r>
              <w:rPr>
                <w:rFonts w:ascii="Arial" w:hAnsi="Arial" w:cs="Arial"/>
                <w:sz w:val="20"/>
                <w:szCs w:val="20"/>
              </w:rPr>
              <w:t>, przygotowanie projektu indywidualnego oraz pracy pisemnej związanej z tematyką zajęć,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pozytywne oceny z cyklicznych prac sprawdzających wiedzę oraz </w:t>
            </w:r>
            <w:r w:rsidRPr="003438AB">
              <w:rPr>
                <w:rFonts w:ascii="Arial" w:hAnsi="Arial" w:cs="Arial"/>
                <w:sz w:val="20"/>
                <w:szCs w:val="20"/>
              </w:rPr>
              <w:t>pozytywn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</w:rPr>
              <w:t>a z testu końcowego (zaliczenie z oceną).</w:t>
            </w:r>
          </w:p>
          <w:p w:rsidR="004D62B8" w:rsidRPr="003438AB" w:rsidRDefault="004D62B8" w:rsidP="00D61DF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4D62B8" w:rsidRPr="003438AB" w:rsidRDefault="004D62B8" w:rsidP="00D61DF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D62B8" w:rsidRPr="003438AB" w:rsidTr="00D61DF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4D62B8" w:rsidRPr="003438AB" w:rsidRDefault="004D62B8" w:rsidP="00D61DF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4D62B8" w:rsidRPr="003438AB" w:rsidRDefault="004D62B8" w:rsidP="00D61DF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D62B8" w:rsidRPr="003438AB" w:rsidRDefault="004D62B8" w:rsidP="00D61DF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Tre</w:t>
      </w:r>
      <w:r w:rsidR="00F611EC">
        <w:rPr>
          <w:rFonts w:ascii="Arial" w:hAnsi="Arial" w:cs="Arial"/>
          <w:sz w:val="20"/>
          <w:szCs w:val="20"/>
        </w:rPr>
        <w:t>ści merytoryczne</w:t>
      </w:r>
      <w:bookmarkStart w:id="0" w:name="_GoBack"/>
      <w:bookmarkEnd w:id="0"/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D62B8" w:rsidRPr="003438AB" w:rsidTr="00D61DF3">
        <w:trPr>
          <w:trHeight w:val="1136"/>
        </w:trPr>
        <w:tc>
          <w:tcPr>
            <w:tcW w:w="9622" w:type="dxa"/>
          </w:tcPr>
          <w:p w:rsidR="004D62B8" w:rsidRPr="00BE3B04" w:rsidRDefault="004D62B8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Władza sądownicza w Polsce i  Niemczech.</w:t>
            </w:r>
          </w:p>
          <w:p w:rsidR="004D62B8" w:rsidRPr="00BE3B04" w:rsidRDefault="004D62B8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Konstytucja RP oraz Ustawa Zasadnicza.</w:t>
            </w:r>
          </w:p>
          <w:p w:rsidR="004D62B8" w:rsidRPr="00BE3B04" w:rsidRDefault="004D62B8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Niemieckie i polskie prawo administracyjne.</w:t>
            </w:r>
          </w:p>
          <w:p w:rsidR="004D62B8" w:rsidRPr="00BE3B04" w:rsidRDefault="004D62B8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Niemieckie i polskie prawo cywilne, rodzinne i spadkowe.</w:t>
            </w:r>
          </w:p>
          <w:p w:rsidR="004D62B8" w:rsidRPr="00BE3B04" w:rsidRDefault="004D62B8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Niemieckie i polskie prawo handlowe.</w:t>
            </w:r>
          </w:p>
          <w:p w:rsidR="004D62B8" w:rsidRPr="00BE3B04" w:rsidRDefault="004D62B8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Niemieckie i polskie prawo karne i prawo pracy.</w:t>
            </w:r>
          </w:p>
          <w:p w:rsidR="004D62B8" w:rsidRPr="00AE22F7" w:rsidRDefault="004D62B8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Podstawowe rodzaje umów.</w:t>
            </w:r>
          </w:p>
        </w:tc>
      </w:tr>
    </w:tbl>
    <w:p w:rsidR="004D62B8" w:rsidRPr="00957C62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957C62" w:rsidRDefault="004D62B8" w:rsidP="004D62B8">
      <w:pPr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Wykaz literatury podstawowej</w:t>
      </w:r>
    </w:p>
    <w:p w:rsidR="004D62B8" w:rsidRPr="003438AB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4D62B8" w:rsidRPr="00070395" w:rsidTr="00D61DF3">
        <w:trPr>
          <w:trHeight w:val="1886"/>
        </w:trPr>
        <w:tc>
          <w:tcPr>
            <w:tcW w:w="9637" w:type="dxa"/>
          </w:tcPr>
          <w:p w:rsidR="004D62B8" w:rsidRDefault="004D62B8" w:rsidP="00D61DF3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Burda, U.,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Dickel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 xml:space="preserve">, A.,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Olpińska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M., Wirtschaftsdeutsch, Spracharbeitsbuch, Warszawa 2007</w:t>
            </w:r>
          </w:p>
          <w:p w:rsidR="004D62B8" w:rsidRPr="00FF577A" w:rsidRDefault="004D62B8" w:rsidP="00D61DF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F577A">
              <w:rPr>
                <w:rFonts w:ascii="Arial" w:hAnsi="Arial" w:cs="Arial"/>
                <w:sz w:val="20"/>
                <w:szCs w:val="20"/>
                <w:lang w:val="it-IT"/>
              </w:rPr>
              <w:t>Dahlmanns K., Kubacki A.D., Jak sporządzać tłumacz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enia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poświadczone dokumentów? Przekłady tekstów z „Wyboru polskich i niemieckich dokumentów do ćwiczeń translacyjnych” z komentarzem / Wie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fertigt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man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beglaubigte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Übersetzungen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von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Urkunden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FF577A">
              <w:rPr>
                <w:rFonts w:ascii="Arial" w:hAnsi="Arial" w:cs="Arial"/>
                <w:sz w:val="20"/>
                <w:szCs w:val="20"/>
                <w:lang w:val="de-DE"/>
              </w:rPr>
              <w:t xml:space="preserve">Kommentierte Übersetzungen zu den Texten aus der „Auswahl polnischer und deutscher Dokumente für Translationsübungen“,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  <w:lang w:val="de-DE"/>
              </w:rPr>
              <w:t>Chrzanów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  <w:lang w:val="de-DE"/>
              </w:rPr>
              <w:t xml:space="preserve"> 2014.</w:t>
            </w:r>
          </w:p>
          <w:p w:rsidR="004D62B8" w:rsidRPr="0060121C" w:rsidRDefault="004D62B8" w:rsidP="00D61DF3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>Malicka</w:t>
            </w:r>
            <w:proofErr w:type="spellEnd"/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 xml:space="preserve">, A., </w:t>
            </w:r>
            <w:proofErr w:type="spellStart"/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>Tuora-Schwierskott</w:t>
            </w:r>
            <w:proofErr w:type="spellEnd"/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 xml:space="preserve">, E., Übungen in deutsche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und polnischer Rechtssprache,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polskim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niemieckim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języku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prawniczym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Ein akademisches Lehrbuch für Juristen und Übersetzer,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Podręcznik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akademicki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dla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prawników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tłumaczy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Regensburg 2014 </w:t>
            </w:r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:rsidR="004D62B8" w:rsidRPr="00070395" w:rsidRDefault="004D62B8" w:rsidP="00D61DF3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Pawęska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M., Lexikon der juristischen Fachbegriffe, Warszawa 2008</w:t>
            </w:r>
          </w:p>
          <w:p w:rsidR="004D62B8" w:rsidRPr="00F204FB" w:rsidRDefault="004D62B8" w:rsidP="00D61DF3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Schwierskott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 xml:space="preserve">, E., Niemiecki język prawniczy w 40 lekcjach, Deutsche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juristische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Fachsprache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 xml:space="preserve"> in 40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Lektionen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>, Warszawa 2009</w:t>
            </w:r>
          </w:p>
        </w:tc>
      </w:tr>
    </w:tbl>
    <w:p w:rsidR="004D62B8" w:rsidRPr="003438AB" w:rsidRDefault="004D62B8" w:rsidP="004D62B8">
      <w:pPr>
        <w:rPr>
          <w:rFonts w:ascii="Arial" w:hAnsi="Arial" w:cs="Arial"/>
          <w:sz w:val="20"/>
          <w:szCs w:val="20"/>
          <w:lang w:val="it-IT"/>
        </w:rPr>
      </w:pPr>
    </w:p>
    <w:p w:rsidR="004D62B8" w:rsidRPr="003438AB" w:rsidRDefault="004D62B8" w:rsidP="004D62B8">
      <w:pPr>
        <w:rPr>
          <w:rFonts w:ascii="Arial" w:hAnsi="Arial" w:cs="Arial"/>
          <w:sz w:val="20"/>
          <w:szCs w:val="20"/>
          <w:lang w:val="it-IT"/>
        </w:rPr>
      </w:pPr>
      <w:r w:rsidRPr="003438AB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4D62B8" w:rsidRPr="003438AB" w:rsidRDefault="004D62B8" w:rsidP="004D62B8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D62B8" w:rsidRPr="00F611EC" w:rsidTr="00D61DF3">
        <w:trPr>
          <w:trHeight w:val="1112"/>
        </w:trPr>
        <w:tc>
          <w:tcPr>
            <w:tcW w:w="9622" w:type="dxa"/>
          </w:tcPr>
          <w:p w:rsidR="004D62B8" w:rsidRPr="00070395" w:rsidRDefault="004D62B8" w:rsidP="00D61DF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70395">
              <w:rPr>
                <w:rFonts w:ascii="Arial" w:hAnsi="Arial" w:cs="Arial"/>
                <w:sz w:val="20"/>
                <w:szCs w:val="20"/>
                <w:lang w:val="it-IT"/>
              </w:rPr>
              <w:t>Baberadova, H., Język niemiecki w ekonomii, Zbiór tekstów i ćwiczeń, Fachsprache Deutsch – Finanzen, Kommunikation rund ums Geld, Poznań 2008</w:t>
            </w:r>
          </w:p>
          <w:p w:rsidR="004D62B8" w:rsidRPr="00070395" w:rsidRDefault="004D62B8" w:rsidP="00D61DF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Ganczar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>, M., Rogowska, B., Prawo, Język niemiecki, Ćwiczenia i słownictwo specjalistyczne, Warszawa 2009</w:t>
            </w:r>
          </w:p>
          <w:p w:rsidR="004D62B8" w:rsidRPr="00F204FB" w:rsidRDefault="004D62B8" w:rsidP="00D61DF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Schwierskott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E., Deutsche juristische Fachsprache in Übungen, Warszawa 2006</w:t>
            </w:r>
          </w:p>
        </w:tc>
      </w:tr>
    </w:tbl>
    <w:p w:rsidR="004D62B8" w:rsidRDefault="004D62B8" w:rsidP="004D62B8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4D62B8" w:rsidRDefault="004D62B8" w:rsidP="004D62B8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4D62B8" w:rsidRDefault="004D62B8" w:rsidP="004D62B8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4D62B8" w:rsidRPr="00230C7C" w:rsidRDefault="004D62B8" w:rsidP="004D62B8">
      <w:pPr>
        <w:pStyle w:val="Tekstdymka1"/>
        <w:rPr>
          <w:rFonts w:ascii="Arial" w:hAnsi="Arial" w:cs="Arial"/>
          <w:sz w:val="20"/>
          <w:szCs w:val="20"/>
        </w:rPr>
      </w:pPr>
      <w:r w:rsidRPr="00230C7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4D62B8" w:rsidRPr="00230C7C" w:rsidRDefault="004D62B8" w:rsidP="004D62B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4D62B8" w:rsidRPr="00F95BE3" w:rsidTr="00D61DF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4D62B8" w:rsidRPr="00EF321D" w:rsidRDefault="004D62B8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F32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4D62B8" w:rsidRPr="00F95BE3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Wykład</w:t>
            </w:r>
            <w:proofErr w:type="spellEnd"/>
          </w:p>
        </w:tc>
        <w:tc>
          <w:tcPr>
            <w:tcW w:w="1066" w:type="dxa"/>
            <w:vAlign w:val="center"/>
          </w:tcPr>
          <w:p w:rsidR="004D62B8" w:rsidRPr="00F95BE3" w:rsidRDefault="004D62B8" w:rsidP="00D61DF3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15</w:t>
            </w:r>
          </w:p>
        </w:tc>
      </w:tr>
      <w:tr w:rsidR="004D62B8" w:rsidRPr="003438AB" w:rsidTr="00D61DF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4D62B8" w:rsidRPr="00F95BE3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5750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Konwer</w:t>
            </w: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satorium</w:t>
            </w:r>
            <w:proofErr w:type="spellEnd"/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4D62B8" w:rsidRPr="003438AB" w:rsidTr="00D61DF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4D62B8" w:rsidRPr="003438AB" w:rsidRDefault="004D62B8" w:rsidP="00D61DF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4D62B8" w:rsidRPr="003438AB" w:rsidTr="00D61DF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4D62B8" w:rsidRPr="003438AB" w:rsidTr="00D61DF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4D62B8" w:rsidRPr="003438AB" w:rsidTr="00D61DF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4D62B8" w:rsidRPr="003438AB" w:rsidTr="00D61DF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(zaliczenie z oceną)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4D62B8" w:rsidRPr="003438AB" w:rsidTr="00D61DF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4D62B8" w:rsidRPr="003438AB" w:rsidTr="00D61DF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4D62B8" w:rsidRPr="003438AB" w:rsidRDefault="004D62B8" w:rsidP="00D61DF3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4D62B8" w:rsidRPr="003438AB" w:rsidRDefault="004D62B8" w:rsidP="004D62B8">
      <w:pPr>
        <w:pStyle w:val="Tekstdymka1"/>
        <w:rPr>
          <w:rFonts w:ascii="Arial" w:hAnsi="Arial" w:cs="Arial"/>
          <w:sz w:val="20"/>
          <w:szCs w:val="20"/>
        </w:rPr>
      </w:pPr>
    </w:p>
    <w:p w:rsidR="004D62B8" w:rsidRPr="003438AB" w:rsidRDefault="004D62B8" w:rsidP="004D62B8">
      <w:pPr>
        <w:pStyle w:val="Tekstdymka1"/>
        <w:rPr>
          <w:rFonts w:ascii="Arial" w:hAnsi="Arial" w:cs="Arial"/>
          <w:sz w:val="20"/>
          <w:szCs w:val="20"/>
        </w:rPr>
      </w:pPr>
    </w:p>
    <w:p w:rsidR="004D62B8" w:rsidRDefault="004D62B8" w:rsidP="004D62B8"/>
    <w:p w:rsidR="004D62B8" w:rsidRDefault="004D62B8" w:rsidP="004D62B8"/>
    <w:p w:rsidR="004D62B8" w:rsidRDefault="004D62B8" w:rsidP="004D62B8"/>
    <w:p w:rsidR="004D62B8" w:rsidRDefault="004D62B8" w:rsidP="004D62B8"/>
    <w:p w:rsidR="004D62B8" w:rsidRDefault="004D62B8" w:rsidP="004D62B8"/>
    <w:p w:rsidR="00761677" w:rsidRDefault="00761677"/>
    <w:sectPr w:rsidR="00761677" w:rsidSect="0061265E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1DD" w:rsidRDefault="004521DD">
      <w:r>
        <w:separator/>
      </w:r>
    </w:p>
  </w:endnote>
  <w:endnote w:type="continuationSeparator" w:id="0">
    <w:p w:rsidR="004521DD" w:rsidRDefault="0045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65E" w:rsidRDefault="004D62B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611EC">
      <w:rPr>
        <w:noProof/>
      </w:rPr>
      <w:t>4</w:t>
    </w:r>
    <w:r>
      <w:rPr>
        <w:noProof/>
      </w:rPr>
      <w:fldChar w:fldCharType="end"/>
    </w:r>
  </w:p>
  <w:p w:rsidR="0061265E" w:rsidRDefault="004521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1DD" w:rsidRDefault="004521DD">
      <w:r>
        <w:separator/>
      </w:r>
    </w:p>
  </w:footnote>
  <w:footnote w:type="continuationSeparator" w:id="0">
    <w:p w:rsidR="004521DD" w:rsidRDefault="00452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65E" w:rsidRDefault="004521DD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508CE"/>
    <w:multiLevelType w:val="hybridMultilevel"/>
    <w:tmpl w:val="B114C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2B8"/>
    <w:rsid w:val="004521DD"/>
    <w:rsid w:val="004D62B8"/>
    <w:rsid w:val="00761677"/>
    <w:rsid w:val="00F6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1DA76-3899-40C4-9ABB-E6BEB3D04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62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62B8"/>
    <w:pPr>
      <w:keepNext/>
      <w:autoSpaceDE/>
      <w:jc w:val="center"/>
      <w:outlineLvl w:val="0"/>
    </w:pPr>
    <w:rPr>
      <w:rFonts w:ascii="Verdana" w:hAnsi="Verdana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62B8"/>
    <w:rPr>
      <w:rFonts w:ascii="Verdana" w:eastAsia="Times New Roman" w:hAnsi="Verdana" w:cs="Times New Roman"/>
      <w:sz w:val="28"/>
      <w:szCs w:val="28"/>
      <w:lang w:val="x-none" w:eastAsia="pl-PL"/>
    </w:rPr>
  </w:style>
  <w:style w:type="paragraph" w:styleId="Nagwek">
    <w:name w:val="header"/>
    <w:basedOn w:val="Normalny"/>
    <w:next w:val="Tekstpodstawowy"/>
    <w:link w:val="NagwekZnak"/>
    <w:semiHidden/>
    <w:rsid w:val="004D62B8"/>
    <w:pPr>
      <w:keepNext/>
      <w:spacing w:before="240" w:after="120"/>
    </w:pPr>
    <w:rPr>
      <w:rFonts w:ascii="Arial" w:hAnsi="Arial"/>
      <w:sz w:val="28"/>
      <w:szCs w:val="28"/>
      <w:lang w:val="x-none"/>
    </w:rPr>
  </w:style>
  <w:style w:type="character" w:customStyle="1" w:styleId="NagwekZnak">
    <w:name w:val="Nagłówek Znak"/>
    <w:basedOn w:val="Domylnaczcionkaakapitu"/>
    <w:link w:val="Nagwek"/>
    <w:semiHidden/>
    <w:rsid w:val="004D62B8"/>
    <w:rPr>
      <w:rFonts w:ascii="Arial" w:eastAsia="Times New Roman" w:hAnsi="Arial" w:cs="Times New Roman"/>
      <w:sz w:val="28"/>
      <w:szCs w:val="28"/>
      <w:lang w:val="x-none" w:eastAsia="pl-PL"/>
    </w:rPr>
  </w:style>
  <w:style w:type="paragraph" w:styleId="Stopka">
    <w:name w:val="footer"/>
    <w:basedOn w:val="Normalny"/>
    <w:link w:val="StopkaZnak"/>
    <w:semiHidden/>
    <w:rsid w:val="004D62B8"/>
    <w:pPr>
      <w:tabs>
        <w:tab w:val="center" w:pos="4536"/>
        <w:tab w:val="right" w:pos="9072"/>
      </w:tabs>
      <w:autoSpaceDE/>
    </w:pPr>
    <w:rPr>
      <w:lang w:val="x-none"/>
    </w:rPr>
  </w:style>
  <w:style w:type="character" w:customStyle="1" w:styleId="StopkaZnak">
    <w:name w:val="Stopka Znak"/>
    <w:basedOn w:val="Domylnaczcionkaakapitu"/>
    <w:link w:val="Stopka"/>
    <w:semiHidden/>
    <w:rsid w:val="004D62B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awartotabeli">
    <w:name w:val="Zawartość tabeli"/>
    <w:basedOn w:val="Normalny"/>
    <w:rsid w:val="004D62B8"/>
    <w:pPr>
      <w:suppressLineNumbers/>
    </w:pPr>
  </w:style>
  <w:style w:type="paragraph" w:customStyle="1" w:styleId="Tekstdymka1">
    <w:name w:val="Tekst dymka1"/>
    <w:basedOn w:val="Normalny"/>
    <w:rsid w:val="004D62B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D62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62B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62B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2</cp:revision>
  <dcterms:created xsi:type="dcterms:W3CDTF">2019-09-14T19:10:00Z</dcterms:created>
  <dcterms:modified xsi:type="dcterms:W3CDTF">2019-09-14T19:43:00Z</dcterms:modified>
</cp:coreProperties>
</file>